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黑体" w:hAnsi="黑体" w:eastAsia="黑体" w:cs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6"/>
          <w:szCs w:val="36"/>
        </w:rPr>
        <w:t>作品要求及赛制安排</w:t>
      </w:r>
    </w:p>
    <w:bookmarkEnd w:id="0"/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演唱内容：</w:t>
      </w:r>
      <w:r>
        <w:rPr>
          <w:rFonts w:hint="eastAsia" w:ascii="仿宋_GB2312" w:hAnsi="仿宋_GB2312" w:eastAsia="仿宋_GB2312" w:cs="仿宋"/>
          <w:sz w:val="32"/>
          <w:szCs w:val="32"/>
        </w:rPr>
        <w:t>每支参赛队伍选送一首参赛曲目。选送曲目内容应健康向上，紧密</w:t>
      </w:r>
      <w:r>
        <w:rPr>
          <w:rFonts w:ascii="仿宋_GB2312" w:hAnsi="仿宋_GB2312" w:eastAsia="仿宋_GB2312" w:cs="仿宋"/>
          <w:sz w:val="32"/>
          <w:szCs w:val="32"/>
        </w:rPr>
        <w:t>围绕活动主题，歌颂党、歌颂新时代，提振精气神，弘扬主旋律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演唱形式：形式自定，</w:t>
      </w:r>
      <w:r>
        <w:rPr>
          <w:rFonts w:hint="eastAsia" w:ascii="仿宋_GB2312" w:hAnsi="仿宋_GB2312" w:eastAsia="仿宋_GB2312" w:cs="仿宋"/>
          <w:sz w:val="32"/>
          <w:szCs w:val="32"/>
        </w:rPr>
        <w:t>可采用独唱、齐唱、合唱、领唱、表演唱等多种演唱形式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时间及伴奏：演唱时间建议控制在5分钟左右，音乐伴奏由参赛队伍自行准备。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仪表仪态：</w:t>
      </w:r>
      <w:r>
        <w:rPr>
          <w:rFonts w:hint="eastAsia" w:ascii="仿宋_GB2312" w:hAnsi="仿宋_GB2312" w:eastAsia="仿宋_GB2312" w:cs="仿宋"/>
          <w:sz w:val="32"/>
          <w:szCs w:val="32"/>
        </w:rPr>
        <w:t>演唱者着装要统一、整洁、美观、表情自然、大方，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参赛队伍需自行准备服装道具。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比赛赛制：比赛分初赛和决赛两个阶段，采取现场打分、晋级淘汰制，初赛排位前20名的队伍进入决赛。参加决赛的曲目及演唱形式须与初赛一致。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91761"/>
    <w:rsid w:val="6359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2018-04-27T08:40:00Z</dcterms:created>
  <dc:creator>lenovo</dc:creator>
  <cp:lastModifiedBy>lenovo</cp:lastModifiedBy>
  <dcterms:modified xsi:type="dcterms:W3CDTF">2018-04-27T08:41:15Z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