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98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40" w:lineRule="exact"/>
        <w:ind w:right="980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福州市律师论坛论文体例和格式要求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  <w:r>
        <w:rPr>
          <w:rFonts w:hint="eastAsia" w:eastAsia="黑体"/>
          <w:bCs/>
          <w:sz w:val="28"/>
          <w:szCs w:val="32"/>
        </w:rPr>
        <w:t>（</w:t>
      </w:r>
      <w:r>
        <w:rPr>
          <w:rFonts w:eastAsia="黑体"/>
          <w:bCs/>
          <w:sz w:val="28"/>
          <w:szCs w:val="32"/>
        </w:rPr>
        <w:t>20</w:t>
      </w:r>
      <w:r>
        <w:rPr>
          <w:rFonts w:hint="eastAsia" w:eastAsia="黑体"/>
          <w:bCs/>
          <w:sz w:val="28"/>
          <w:szCs w:val="32"/>
        </w:rPr>
        <w:t>1</w:t>
      </w:r>
      <w:r>
        <w:rPr>
          <w:rFonts w:eastAsia="黑体"/>
          <w:bCs/>
          <w:sz w:val="28"/>
          <w:szCs w:val="32"/>
        </w:rPr>
        <w:t>8</w:t>
      </w:r>
      <w:r>
        <w:rPr>
          <w:rFonts w:hint="eastAsia" w:eastAsia="黑体"/>
          <w:bCs/>
          <w:sz w:val="28"/>
          <w:szCs w:val="32"/>
        </w:rPr>
        <w:t>年）</w:t>
      </w:r>
    </w:p>
    <w:p>
      <w:pPr>
        <w:spacing w:line="380" w:lineRule="exact"/>
        <w:ind w:firstLine="560"/>
        <w:jc w:val="center"/>
        <w:rPr>
          <w:rFonts w:hint="eastAsia" w:eastAsia="黑体"/>
          <w:bCs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jc w:val="center"/>
        <w:textAlignment w:val="auto"/>
        <w:outlineLvl w:val="9"/>
        <w:rPr>
          <w:rFonts w:eastAsia="黑体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一、论文的字数限制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每篇论文正文原则上4000—8000字，最多不超过10000字。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二、内容要求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紧扣前沿或热点的法律问题和法学理论研究，紧密联系实际；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观点新颖，主题鲜明，内容充实；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立论严谨，引用资料真实可信，论述清晰，论证有力，合乎逻辑；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结构完整，文字准确、简明、流畅。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三、体例要求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(一)题目：20字以内，2号黑体。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(二)署名：置题目下，包括作者姓名、工作单位，3号仿宋体。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(三)内容提要：内容提要在300字以内，5号仿宋体；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(四)关键词：3－5个，5号黑体。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(五)正文：5号宋体。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(六)注释和参考文献：置于文后，5号仿宋体。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5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772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</w:tblPr>
      <w:tblGrid>
        <w:gridCol w:w="772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170" w:type="dxa"/>
            <w:left w:w="170" w:type="dxa"/>
            <w:bottom w:w="170" w:type="dxa"/>
            <w:right w:w="170" w:type="dxa"/>
          </w:tblCellMar>
        </w:tblPrEx>
        <w:trPr>
          <w:jc w:val="center"/>
        </w:trPr>
        <w:tc>
          <w:tcPr>
            <w:tcW w:w="7725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eastAsia="楷体_GB2312"/>
                <w:b/>
                <w:color w:val="0000FF"/>
                <w:sz w:val="24"/>
              </w:rPr>
            </w:pPr>
            <w:r>
              <w:rPr>
                <w:rFonts w:hint="eastAsia" w:eastAsia="楷体_GB2312"/>
                <w:b/>
                <w:color w:val="0000FF"/>
                <w:sz w:val="24"/>
              </w:rPr>
              <w:t>注释和参考文献的格式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1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…</w:t>
            </w:r>
            <w:r>
              <w:rPr>
                <w:rFonts w:hint="eastAsia" w:eastAsia="楷体_GB2312"/>
                <w:szCs w:val="21"/>
              </w:rPr>
              <w:t>页。例：陈瑞华：《刑事诉讼的前沿问题》，中国人民大学出版社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年版，第</w:t>
            </w:r>
            <w:r>
              <w:rPr>
                <w:rFonts w:eastAsia="楷体_GB2312"/>
                <w:szCs w:val="21"/>
              </w:rPr>
              <w:t>518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2</w:t>
            </w:r>
            <w:r>
              <w:rPr>
                <w:rFonts w:hint="eastAsia" w:eastAsia="楷体_GB2312"/>
                <w:szCs w:val="21"/>
              </w:rPr>
              <w:t>、注释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页。例：黄美园：《我国公司僵局司法救济制度之构建》，《法律适用》，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期，第</w:t>
            </w:r>
            <w:r>
              <w:rPr>
                <w:rFonts w:eastAsia="楷体_GB2312"/>
                <w:szCs w:val="21"/>
              </w:rPr>
              <w:t>45</w:t>
            </w:r>
            <w:r>
              <w:rPr>
                <w:rFonts w:hint="eastAsia" w:eastAsia="楷体_GB2312"/>
                <w:szCs w:val="21"/>
              </w:rPr>
              <w:t>页。</w:t>
            </w:r>
          </w:p>
          <w:p>
            <w:pPr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 xml:space="preserve">    3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论著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出版社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年版。例：陈瑞华：《刑事诉讼的前沿问题》，中国人民大学出版社</w:t>
            </w:r>
            <w:r>
              <w:rPr>
                <w:rFonts w:eastAsia="楷体_GB2312"/>
                <w:szCs w:val="21"/>
              </w:rPr>
              <w:t>2000</w:t>
            </w:r>
            <w:r>
              <w:rPr>
                <w:rFonts w:hint="eastAsia" w:eastAsia="楷体_GB2312"/>
                <w:szCs w:val="21"/>
              </w:rPr>
              <w:t>年版。</w:t>
            </w:r>
          </w:p>
          <w:p>
            <w:pPr>
              <w:spacing w:line="360" w:lineRule="auto"/>
              <w:rPr>
                <w:sz w:val="28"/>
                <w:szCs w:val="32"/>
              </w:rPr>
            </w:pPr>
            <w:r>
              <w:rPr>
                <w:rFonts w:eastAsia="楷体_GB2312"/>
                <w:szCs w:val="21"/>
              </w:rPr>
              <w:t xml:space="preserve">    4</w:t>
            </w:r>
            <w:r>
              <w:rPr>
                <w:rFonts w:hint="eastAsia" w:eastAsia="楷体_GB2312"/>
                <w:szCs w:val="21"/>
              </w:rPr>
              <w:t>、参考书目</w:t>
            </w:r>
            <w:r>
              <w:rPr>
                <w:rFonts w:eastAsia="楷体_GB2312"/>
                <w:szCs w:val="21"/>
              </w:rPr>
              <w:t>(</w:t>
            </w:r>
            <w:r>
              <w:rPr>
                <w:rFonts w:hint="eastAsia" w:eastAsia="楷体_GB2312"/>
                <w:szCs w:val="21"/>
              </w:rPr>
              <w:t>论文</w:t>
            </w:r>
            <w:r>
              <w:rPr>
                <w:rFonts w:eastAsia="楷体_GB2312"/>
                <w:szCs w:val="21"/>
              </w:rPr>
              <w:t>)</w:t>
            </w:r>
            <w:r>
              <w:rPr>
                <w:rFonts w:hint="eastAsia" w:eastAsia="楷体_GB2312"/>
                <w:szCs w:val="21"/>
              </w:rPr>
              <w:t>：作者：论文名，书名，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……</w:t>
            </w:r>
            <w:r>
              <w:rPr>
                <w:rFonts w:hint="eastAsia" w:eastAsia="楷体_GB2312"/>
                <w:szCs w:val="21"/>
              </w:rPr>
              <w:t>期。例：黄美园：《我国公司僵局司法救济制度之构建》，《法律适用》，</w:t>
            </w:r>
            <w:r>
              <w:rPr>
                <w:rFonts w:eastAsia="楷体_GB2312"/>
                <w:szCs w:val="21"/>
              </w:rPr>
              <w:t>2004</w:t>
            </w:r>
            <w:r>
              <w:rPr>
                <w:rFonts w:hint="eastAsia" w:eastAsia="楷体_GB2312"/>
                <w:szCs w:val="21"/>
              </w:rPr>
              <w:t>年第</w:t>
            </w:r>
            <w:r>
              <w:rPr>
                <w:rFonts w:eastAsia="楷体_GB2312"/>
                <w:szCs w:val="21"/>
              </w:rPr>
              <w:t>5</w:t>
            </w:r>
            <w:r>
              <w:rPr>
                <w:rFonts w:hint="eastAsia" w:eastAsia="楷体_GB2312"/>
                <w:szCs w:val="21"/>
              </w:rPr>
              <w:t>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(七)页码：置于各页底居中位置。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(八)作者联系方式：置于文后，包括地址、邮编、电话和E-mail，并应写明本人最高学历，注明专职、兼职、实习律师以及从事律师工作年限等信息。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四、论文专业分类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标注在论文第1页的右上角。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ngLiU">
    <w:altName w:val="PMingLiU-ExtB"/>
    <w:panose1 w:val="02020309000000000000"/>
    <w:charset w:val="88"/>
    <w:family w:val="modern"/>
    <w:pitch w:val="default"/>
    <w:sig w:usb0="00000000" w:usb1="00000000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34C7"/>
    <w:rsid w:val="30D734C7"/>
    <w:rsid w:val="712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2018-03-12T01:57:00Z</dcterms:created>
  <dc:creator>lenovo</dc:creator>
  <cp:lastModifiedBy>lenovo</cp:lastModifiedBy>
  <dcterms:modified xsi:type="dcterms:W3CDTF">2018-03-12T03:13:16Z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